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08E" w:rsidRPr="00A4408E" w:rsidRDefault="00A4408E" w:rsidP="00A44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08E" w:rsidRPr="00A4408E" w:rsidRDefault="00A4408E" w:rsidP="00A44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0E0" w:rsidRDefault="000A7224" w:rsidP="000A7224">
      <w:pPr>
        <w:pStyle w:val="a3"/>
      </w:pPr>
      <w:r>
        <w:t>Вопросы по МФК «Математические основы машинн</w:t>
      </w:r>
      <w:r w:rsidR="00BC30E0">
        <w:t>ого обучения и прогнозирования»</w:t>
      </w:r>
    </w:p>
    <w:p w:rsidR="000A7224" w:rsidRDefault="000A7224" w:rsidP="00A44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08E" w:rsidRPr="00BC30E0" w:rsidRDefault="00C75F71" w:rsidP="00A440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Проф. </w:t>
      </w:r>
      <w:r w:rsidR="00A4408E" w:rsidRPr="00BC3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Рыжов А.П. (2 </w:t>
      </w:r>
      <w:proofErr w:type="spellStart"/>
      <w:r w:rsidR="00A4408E" w:rsidRPr="00BC3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лк</w:t>
      </w:r>
      <w:proofErr w:type="spellEnd"/>
      <w:r w:rsidR="00A4408E" w:rsidRPr="00BC3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A4408E" w:rsidRPr="00A4408E" w:rsidRDefault="00A4408E" w:rsidP="00A44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Предпосылки возникновения направления </w:t>
      </w:r>
      <w:proofErr w:type="spellStart"/>
      <w:r w:rsidRPr="00A4408E">
        <w:rPr>
          <w:rFonts w:ascii="Times New Roman" w:eastAsia="Times New Roman" w:hAnsi="Times New Roman" w:cs="Times New Roman"/>
          <w:sz w:val="24"/>
          <w:szCs w:val="24"/>
          <w:lang w:eastAsia="ru-RU"/>
        </w:rPr>
        <w:t>Big</w:t>
      </w:r>
      <w:proofErr w:type="spellEnd"/>
      <w:r w:rsidRPr="00A44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408E">
        <w:rPr>
          <w:rFonts w:ascii="Times New Roman" w:eastAsia="Times New Roman" w:hAnsi="Times New Roman" w:cs="Times New Roman"/>
          <w:sz w:val="24"/>
          <w:szCs w:val="24"/>
          <w:lang w:eastAsia="ru-RU"/>
        </w:rPr>
        <w:t>Data</w:t>
      </w:r>
      <w:proofErr w:type="spellEnd"/>
      <w:r w:rsidRPr="00A4408E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A4408E" w:rsidRPr="00A4408E" w:rsidRDefault="00A4408E" w:rsidP="00A44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08E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Аналитика Больших Данных (возникновение, технологический стек)</w:t>
      </w:r>
    </w:p>
    <w:p w:rsidR="00A4408E" w:rsidRPr="00A4408E" w:rsidRDefault="00A4408E" w:rsidP="00A44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08E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Поиск ассоциативных зависимостей. Свойства. Примеры использования.</w:t>
      </w:r>
    </w:p>
    <w:p w:rsidR="00A4408E" w:rsidRPr="00A4408E" w:rsidRDefault="00A4408E" w:rsidP="00A44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08E">
        <w:rPr>
          <w:rFonts w:ascii="Times New Roman" w:eastAsia="Times New Roman" w:hAnsi="Times New Roman" w:cs="Times New Roman"/>
          <w:sz w:val="24"/>
          <w:szCs w:val="24"/>
          <w:lang w:eastAsia="ru-RU"/>
        </w:rPr>
        <w:t>4. Гибридный интеллект: история возникновения и современное состояние исследований</w:t>
      </w:r>
    </w:p>
    <w:p w:rsidR="00A4408E" w:rsidRPr="00A4408E" w:rsidRDefault="00A4408E" w:rsidP="00A44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08E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Основные проблемы разработки систем гибридного интеллекта</w:t>
      </w:r>
    </w:p>
    <w:p w:rsidR="00BC03EB" w:rsidRDefault="00A4408E" w:rsidP="00A44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Сценарии использования гибридного </w:t>
      </w:r>
      <w:r w:rsidRPr="00BC03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интеллекта</w:t>
      </w:r>
      <w:r w:rsidRPr="00A440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5F71" w:rsidRDefault="00C75F71" w:rsidP="00A44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3EB" w:rsidRPr="00BC30E0" w:rsidRDefault="00BC03EB" w:rsidP="00A440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A4408E" w:rsidRDefault="00BC03EB" w:rsidP="00A44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>1. Рыжов А.П. Элементы теории нечетких множеств и измерения нечеткости. - </w:t>
      </w:r>
      <w:hyperlink r:id="rId5" w:tgtFrame="_blank" w:history="1">
        <w:r>
          <w:rPr>
            <w:rStyle w:val="a4"/>
          </w:rPr>
          <w:t>http://www.intsys.msu.ru/staff/ryzhov/FuzzySetsTheoryApplications.htm</w:t>
        </w:r>
      </w:hyperlink>
      <w:r>
        <w:t> </w:t>
      </w:r>
      <w:r>
        <w:br/>
        <w:t>2. Рыжов А.П. Модели поиска информации в нечеткой среде. - </w:t>
      </w:r>
      <w:hyperlink r:id="rId6" w:tgtFrame="_blank" w:history="1">
        <w:r>
          <w:rPr>
            <w:rStyle w:val="a4"/>
          </w:rPr>
          <w:t>http://www.intsys.msu.ru/staff/ryzhov/FuzzyRetrieval2010.htm</w:t>
        </w:r>
      </w:hyperlink>
      <w:r>
        <w:br/>
        <w:t>3. Ссылки в слайдах</w:t>
      </w:r>
      <w:r w:rsidR="00A4408E" w:rsidRPr="00A440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5F71" w:rsidRDefault="00C75F71" w:rsidP="00A44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F71" w:rsidRDefault="00C75F71" w:rsidP="00E510DB">
      <w:pPr>
        <w:pStyle w:val="a3"/>
        <w:spacing w:before="0" w:beforeAutospacing="0" w:after="0" w:afterAutospacing="0"/>
      </w:pPr>
      <w:r w:rsidRPr="00BC30E0">
        <w:rPr>
          <w:b/>
        </w:rPr>
        <w:t xml:space="preserve">Доц. </w:t>
      </w:r>
      <w:r w:rsidR="00A4408E" w:rsidRPr="00BC30E0">
        <w:rPr>
          <w:b/>
        </w:rPr>
        <w:t xml:space="preserve">А.А. </w:t>
      </w:r>
      <w:proofErr w:type="spellStart"/>
      <w:r w:rsidR="00A4408E" w:rsidRPr="00BC30E0">
        <w:rPr>
          <w:b/>
        </w:rPr>
        <w:t>Часовских</w:t>
      </w:r>
      <w:proofErr w:type="spellEnd"/>
      <w:r w:rsidR="00A4408E" w:rsidRPr="00BC30E0">
        <w:rPr>
          <w:b/>
        </w:rPr>
        <w:t xml:space="preserve"> (3 </w:t>
      </w:r>
      <w:proofErr w:type="spellStart"/>
      <w:r w:rsidR="00A4408E" w:rsidRPr="00BC30E0">
        <w:rPr>
          <w:b/>
        </w:rPr>
        <w:t>лк</w:t>
      </w:r>
      <w:proofErr w:type="spellEnd"/>
      <w:r w:rsidR="00A4408E">
        <w:t>)</w:t>
      </w:r>
      <w:r w:rsidR="000A7224">
        <w:br/>
      </w:r>
      <w:r w:rsidR="00A4408E">
        <w:t xml:space="preserve">1. Модель нейрона </w:t>
      </w:r>
      <w:proofErr w:type="spellStart"/>
      <w:r w:rsidR="00A4408E">
        <w:t>Маккаллока</w:t>
      </w:r>
      <w:proofErr w:type="spellEnd"/>
      <w:r w:rsidR="00A4408E">
        <w:t xml:space="preserve"> – </w:t>
      </w:r>
      <w:proofErr w:type="spellStart"/>
      <w:r w:rsidR="00A4408E">
        <w:t>Питтса</w:t>
      </w:r>
      <w:proofErr w:type="spellEnd"/>
      <w:r w:rsidR="00A4408E">
        <w:t>. Типы функции активации. Общий вид основных архитектур искусственных нейронных сетей (ИНС). Примеры задач, решаемых ИНС.</w:t>
      </w:r>
      <w:r w:rsidR="000A7224">
        <w:br/>
      </w:r>
      <w:r w:rsidR="00A4408E">
        <w:t>2. Основные этапы развития технологии ИНС. Алгоритм обучение с учителем нейрона. Теорема Новикова.</w:t>
      </w:r>
      <w:r w:rsidR="000A7224">
        <w:br/>
      </w:r>
      <w:r w:rsidR="00A4408E">
        <w:t>3. Обучение с учителем многослойной ИНС прямого распространения. Обучающее и тестовое множество. Функция потерь. Метод обратного распространения ошибки.</w:t>
      </w:r>
      <w:r w:rsidR="000A7224">
        <w:br/>
      </w:r>
      <w:r w:rsidR="00A4408E">
        <w:t>4. Методы борьбы с «переобучением». Выбор функции потерь и параметров обучения.</w:t>
      </w:r>
      <w:r w:rsidR="000A7224">
        <w:br/>
      </w:r>
      <w:r w:rsidR="00A4408E">
        <w:t xml:space="preserve">5. Слои </w:t>
      </w:r>
      <w:proofErr w:type="spellStart"/>
      <w:r w:rsidR="00A4408E">
        <w:t>сверточной</w:t>
      </w:r>
      <w:proofErr w:type="spellEnd"/>
      <w:r w:rsidR="00A4408E">
        <w:t xml:space="preserve"> нейронной сети (СНС). Примеры известных реализаций СНС. Особенности обучения СНС. </w:t>
      </w:r>
      <w:r w:rsidR="000A7224">
        <w:br/>
      </w:r>
      <w:r w:rsidR="00A4408E">
        <w:t>6. Задача классификации. Методика оценки точности классификации. Примеры сетей детектирования и сегментации. Проблема подавляющего фона. Оценивание эффективности детектора.</w:t>
      </w:r>
    </w:p>
    <w:p w:rsidR="00BC03EB" w:rsidRPr="00BC30E0" w:rsidRDefault="00BC03EB" w:rsidP="00E510DB">
      <w:pPr>
        <w:pStyle w:val="a3"/>
        <w:spacing w:before="0" w:beforeAutospacing="0" w:after="0" w:afterAutospacing="0"/>
        <w:rPr>
          <w:b/>
        </w:rPr>
      </w:pPr>
      <w:r>
        <w:br/>
      </w:r>
      <w:r w:rsidRPr="00BC30E0">
        <w:rPr>
          <w:b/>
        </w:rPr>
        <w:t>Литература</w:t>
      </w:r>
    </w:p>
    <w:p w:rsidR="009E5016" w:rsidRDefault="00D974BA" w:rsidP="00E510DB">
      <w:pPr>
        <w:pStyle w:val="a3"/>
        <w:spacing w:before="0" w:beforeAutospacing="0" w:after="0" w:afterAutospacing="0"/>
      </w:pPr>
      <w:r>
        <w:t>1. С. Хайкин Нейронные сети: полный курс</w:t>
      </w:r>
      <w:r w:rsidR="00E510DB">
        <w:t xml:space="preserve"> </w:t>
      </w:r>
      <w:r w:rsidR="00E510DB" w:rsidRPr="00D974BA">
        <w:t xml:space="preserve">/ пер. с </w:t>
      </w:r>
      <w:proofErr w:type="spellStart"/>
      <w:r w:rsidR="00E510DB" w:rsidRPr="00D974BA">
        <w:t>анг</w:t>
      </w:r>
      <w:proofErr w:type="spellEnd"/>
      <w:r>
        <w:t xml:space="preserve">, 2-е изд., М.: ООО «И.Д. Вильямс», 2006. </w:t>
      </w:r>
    </w:p>
    <w:p w:rsidR="009E5016" w:rsidRDefault="00D974BA" w:rsidP="00E51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74BA">
        <w:rPr>
          <w:rFonts w:ascii="Times New Roman" w:hAnsi="Times New Roman" w:cs="Times New Roman"/>
          <w:sz w:val="24"/>
          <w:szCs w:val="24"/>
        </w:rPr>
        <w:t xml:space="preserve">2. Гудфеллоу Я., </w:t>
      </w:r>
      <w:proofErr w:type="spellStart"/>
      <w:r w:rsidRPr="00D974BA">
        <w:rPr>
          <w:rFonts w:ascii="Times New Roman" w:hAnsi="Times New Roman" w:cs="Times New Roman"/>
          <w:sz w:val="24"/>
          <w:szCs w:val="24"/>
        </w:rPr>
        <w:t>Бенджио</w:t>
      </w:r>
      <w:proofErr w:type="spellEnd"/>
      <w:r w:rsidRPr="00D974BA">
        <w:rPr>
          <w:rFonts w:ascii="Times New Roman" w:hAnsi="Times New Roman" w:cs="Times New Roman"/>
          <w:sz w:val="24"/>
          <w:szCs w:val="24"/>
        </w:rPr>
        <w:t xml:space="preserve"> И., </w:t>
      </w:r>
      <w:proofErr w:type="spellStart"/>
      <w:r w:rsidRPr="00D974BA">
        <w:rPr>
          <w:rFonts w:ascii="Times New Roman" w:hAnsi="Times New Roman" w:cs="Times New Roman"/>
          <w:sz w:val="24"/>
          <w:szCs w:val="24"/>
        </w:rPr>
        <w:t>Курвилль</w:t>
      </w:r>
      <w:proofErr w:type="spellEnd"/>
      <w:r w:rsidRPr="00D974BA">
        <w:rPr>
          <w:rFonts w:ascii="Times New Roman" w:hAnsi="Times New Roman" w:cs="Times New Roman"/>
          <w:sz w:val="24"/>
          <w:szCs w:val="24"/>
        </w:rPr>
        <w:t xml:space="preserve"> 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4BA">
        <w:rPr>
          <w:rFonts w:ascii="Times New Roman" w:hAnsi="Times New Roman" w:cs="Times New Roman"/>
          <w:sz w:val="24"/>
          <w:szCs w:val="24"/>
        </w:rPr>
        <w:t xml:space="preserve">Глубокое обучение / пер. с </w:t>
      </w:r>
      <w:proofErr w:type="spellStart"/>
      <w:proofErr w:type="gramStart"/>
      <w:r w:rsidRPr="00D974BA">
        <w:rPr>
          <w:rFonts w:ascii="Times New Roman" w:hAnsi="Times New Roman" w:cs="Times New Roman"/>
          <w:sz w:val="24"/>
          <w:szCs w:val="24"/>
        </w:rPr>
        <w:t>анг</w:t>
      </w:r>
      <w:proofErr w:type="spellEnd"/>
      <w:r w:rsidRPr="00D974BA">
        <w:rPr>
          <w:rFonts w:ascii="Times New Roman" w:hAnsi="Times New Roman" w:cs="Times New Roman"/>
          <w:sz w:val="24"/>
          <w:szCs w:val="24"/>
        </w:rPr>
        <w:t>.–</w:t>
      </w:r>
      <w:proofErr w:type="gramEnd"/>
      <w:r w:rsidRPr="00D974BA">
        <w:rPr>
          <w:rFonts w:ascii="Times New Roman" w:hAnsi="Times New Roman" w:cs="Times New Roman"/>
          <w:sz w:val="24"/>
          <w:szCs w:val="24"/>
        </w:rPr>
        <w:t xml:space="preserve"> 2-е изд., М.: ДМК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4BA">
        <w:rPr>
          <w:rFonts w:ascii="Times New Roman" w:hAnsi="Times New Roman" w:cs="Times New Roman"/>
          <w:sz w:val="24"/>
          <w:szCs w:val="24"/>
        </w:rPr>
        <w:t xml:space="preserve">Пресс, 2018. </w:t>
      </w:r>
    </w:p>
    <w:p w:rsidR="00AC5263" w:rsidRDefault="00AC5263" w:rsidP="00E510DB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3. Николенко С. 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Кадурин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А., Архангельская Е. В. Глубокое обучение. Погружение в мир нейронных сетей. Питер, 2018.</w:t>
      </w:r>
    </w:p>
    <w:p w:rsidR="00C75F71" w:rsidRDefault="00C75F71" w:rsidP="000A7224">
      <w:pPr>
        <w:pStyle w:val="a3"/>
      </w:pPr>
      <w:r w:rsidRPr="00BC30E0">
        <w:rPr>
          <w:b/>
        </w:rPr>
        <w:t xml:space="preserve">Проф. </w:t>
      </w:r>
      <w:r w:rsidR="00A4408E" w:rsidRPr="00BC30E0">
        <w:rPr>
          <w:b/>
        </w:rPr>
        <w:t xml:space="preserve">Козлов В.Н. (3 </w:t>
      </w:r>
      <w:proofErr w:type="spellStart"/>
      <w:r w:rsidR="00A4408E" w:rsidRPr="00BC30E0">
        <w:rPr>
          <w:b/>
        </w:rPr>
        <w:t>лк</w:t>
      </w:r>
      <w:proofErr w:type="spellEnd"/>
      <w:r w:rsidR="00A4408E" w:rsidRPr="00BC30E0">
        <w:rPr>
          <w:b/>
        </w:rPr>
        <w:t>)</w:t>
      </w:r>
      <w:r w:rsidR="000A7224">
        <w:br/>
      </w:r>
      <w:r w:rsidR="00370F9D">
        <w:t>1. Порождающая грамматика, вывод, язык. Классификация</w:t>
      </w:r>
      <w:r w:rsidR="000A7224">
        <w:t xml:space="preserve"> </w:t>
      </w:r>
      <w:r w:rsidR="00370F9D">
        <w:t>формальных языков.</w:t>
      </w:r>
      <w:r w:rsidR="000A7224">
        <w:br/>
      </w:r>
      <w:r w:rsidR="00370F9D">
        <w:t>2. Структурно-лингвистический подход к распознаванию образов.</w:t>
      </w:r>
      <w:r w:rsidR="000A7224">
        <w:br/>
      </w:r>
      <w:r w:rsidR="00370F9D">
        <w:t>3. Тестовый подход к распознаванию образов. Тупиковый тест,</w:t>
      </w:r>
      <w:r w:rsidR="000A7224">
        <w:t xml:space="preserve"> </w:t>
      </w:r>
      <w:r w:rsidR="00370F9D">
        <w:t xml:space="preserve">голосование по тупиковым тестам. </w:t>
      </w:r>
      <w:r w:rsidR="000A7224">
        <w:br/>
      </w:r>
      <w:r w:rsidR="00370F9D">
        <w:t>4. Двумерное изображение, код двумерного изображения.</w:t>
      </w:r>
      <w:r w:rsidR="000A7224">
        <w:br/>
      </w:r>
      <w:r w:rsidR="00370F9D">
        <w:t xml:space="preserve">5. Теорема о кодах </w:t>
      </w:r>
      <w:proofErr w:type="spellStart"/>
      <w:r w:rsidR="00370F9D">
        <w:t>аффинно</w:t>
      </w:r>
      <w:proofErr w:type="spellEnd"/>
      <w:r w:rsidR="00370F9D">
        <w:t xml:space="preserve"> эквивалентных плоских изображений.</w:t>
      </w:r>
      <w:r w:rsidR="000A7224">
        <w:br/>
      </w:r>
      <w:r w:rsidR="00370F9D">
        <w:t xml:space="preserve">6. К-эквивалентность (к ≥2) двумерных изображений. Теорема о к-эквивалентности. </w:t>
      </w:r>
      <w:r w:rsidR="000A7224">
        <w:br/>
      </w:r>
      <w:r w:rsidR="00370F9D">
        <w:t xml:space="preserve">7. Трехмерное изображение, код трехмерного изображения. Теорема о кодах </w:t>
      </w:r>
      <w:proofErr w:type="spellStart"/>
      <w:r w:rsidR="00370F9D">
        <w:t>аффинно</w:t>
      </w:r>
      <w:proofErr w:type="spellEnd"/>
      <w:r w:rsidR="00370F9D">
        <w:t xml:space="preserve"> </w:t>
      </w:r>
      <w:r w:rsidR="00370F9D">
        <w:lastRenderedPageBreak/>
        <w:t xml:space="preserve">эквивалентных объемных изображений. </w:t>
      </w:r>
      <w:r w:rsidR="000A7224">
        <w:br/>
      </w:r>
      <w:r w:rsidR="00370F9D">
        <w:t xml:space="preserve">8. Постановка задачи о восстановлении тела по плоским проекциям. Основные </w:t>
      </w:r>
      <w:r w:rsidR="009E5016">
        <w:t>о</w:t>
      </w:r>
      <w:r w:rsidR="00370F9D">
        <w:t>пределения.</w:t>
      </w:r>
    </w:p>
    <w:p w:rsidR="00C75F71" w:rsidRDefault="00BC03EB" w:rsidP="000A7224">
      <w:pPr>
        <w:pStyle w:val="a3"/>
      </w:pPr>
      <w:r>
        <w:br/>
      </w:r>
      <w:r w:rsidRPr="00BC30E0">
        <w:rPr>
          <w:b/>
        </w:rPr>
        <w:t>Литература</w:t>
      </w:r>
      <w:r w:rsidR="00C75F71" w:rsidRPr="00BC30E0">
        <w:rPr>
          <w:b/>
        </w:rPr>
        <w:br/>
      </w:r>
      <w:r w:rsidR="00C75F71">
        <w:t xml:space="preserve">1. </w:t>
      </w:r>
      <w:proofErr w:type="spellStart"/>
      <w:r w:rsidR="00C75F71">
        <w:t>В.Б.Кудрявцев</w:t>
      </w:r>
      <w:proofErr w:type="spellEnd"/>
      <w:r w:rsidR="00C75F71">
        <w:t xml:space="preserve">, </w:t>
      </w:r>
      <w:proofErr w:type="spellStart"/>
      <w:r w:rsidR="00C75F71">
        <w:t>Э.Э.Гасанов</w:t>
      </w:r>
      <w:proofErr w:type="spellEnd"/>
      <w:r w:rsidR="00C75F71">
        <w:t xml:space="preserve">, </w:t>
      </w:r>
      <w:proofErr w:type="spellStart"/>
      <w:r w:rsidR="00C75F71">
        <w:t>А.С.Подколзин</w:t>
      </w:r>
      <w:proofErr w:type="spellEnd"/>
      <w:r w:rsidR="00C75F71">
        <w:t xml:space="preserve"> «Введение в теорию интеллектуальных систем», М. 2006.</w:t>
      </w:r>
      <w:r w:rsidR="00C75F71">
        <w:br/>
        <w:t xml:space="preserve">2. </w:t>
      </w:r>
      <w:proofErr w:type="spellStart"/>
      <w:r w:rsidR="00C75F71">
        <w:t>В.Н.Козлов</w:t>
      </w:r>
      <w:proofErr w:type="spellEnd"/>
      <w:r w:rsidR="00C75F71">
        <w:t>,  Введение в математическую теорию зрительного восприятия .</w:t>
      </w:r>
      <w:r w:rsidR="00C75F71">
        <w:br/>
      </w:r>
      <w:r w:rsidR="00C75F71" w:rsidRPr="00C75F71">
        <w:rPr>
          <w:rFonts w:eastAsia="Calibri"/>
          <w:sz w:val="22"/>
          <w:szCs w:val="22"/>
          <w:lang w:eastAsia="en-US"/>
        </w:rPr>
        <w:t xml:space="preserve">M., Издательство Центра прикладных исследований при механико-математическом факультете МГУ, 2007. </w:t>
      </w:r>
      <w:r w:rsidR="00C75F71" w:rsidRPr="00C75F71">
        <w:rPr>
          <w:rFonts w:ascii="Calibri" w:eastAsia="Calibri" w:hAnsi="Calibri"/>
          <w:sz w:val="22"/>
          <w:szCs w:val="22"/>
          <w:lang w:eastAsia="en-US"/>
        </w:rPr>
        <w:br/>
      </w:r>
      <w:r w:rsidR="00C75F71">
        <w:rPr>
          <w:rFonts w:ascii="Calibri" w:eastAsia="Calibri" w:hAnsi="Calibri"/>
          <w:sz w:val="22"/>
          <w:szCs w:val="22"/>
          <w:lang w:eastAsia="en-US"/>
        </w:rPr>
        <w:t>3</w:t>
      </w:r>
      <w:r w:rsidR="00C75F71" w:rsidRPr="00C75F71">
        <w:rPr>
          <w:rFonts w:eastAsia="Calibri"/>
          <w:sz w:val="22"/>
          <w:szCs w:val="22"/>
          <w:lang w:eastAsia="en-US"/>
        </w:rPr>
        <w:t>. Дж. Ту, Р. Гонсалес. Принципы распознавания образов. "Мир". 1978.</w:t>
      </w:r>
    </w:p>
    <w:p w:rsidR="00BC30E0" w:rsidRDefault="000A7224" w:rsidP="000A7224">
      <w:pPr>
        <w:pStyle w:val="a3"/>
      </w:pPr>
      <w:r>
        <w:br/>
      </w:r>
      <w:r w:rsidR="00C75F71" w:rsidRPr="00BC30E0">
        <w:rPr>
          <w:b/>
        </w:rPr>
        <w:t xml:space="preserve">проф. </w:t>
      </w:r>
      <w:r w:rsidR="00A4408E" w:rsidRPr="00BC30E0">
        <w:rPr>
          <w:b/>
        </w:rPr>
        <w:t>Бабин</w:t>
      </w:r>
      <w:r w:rsidR="00C75F71" w:rsidRPr="00BC30E0">
        <w:rPr>
          <w:b/>
        </w:rPr>
        <w:t xml:space="preserve"> Д.Н.</w:t>
      </w:r>
      <w:r w:rsidR="00A4408E" w:rsidRPr="00BC30E0">
        <w:rPr>
          <w:b/>
        </w:rPr>
        <w:t xml:space="preserve"> (3 </w:t>
      </w:r>
      <w:proofErr w:type="spellStart"/>
      <w:r w:rsidR="00A4408E" w:rsidRPr="00BC30E0">
        <w:rPr>
          <w:b/>
        </w:rPr>
        <w:t>лк</w:t>
      </w:r>
      <w:proofErr w:type="spellEnd"/>
      <w:r w:rsidR="00A4408E" w:rsidRPr="00BC30E0">
        <w:rPr>
          <w:b/>
        </w:rPr>
        <w:t>)</w:t>
      </w:r>
      <w:r w:rsidR="00BC30E0">
        <w:t xml:space="preserve"> </w:t>
      </w:r>
      <w:r>
        <w:br/>
      </w:r>
      <w:r w:rsidR="00A4408E">
        <w:t>1. Графы интервалов. Критерий интервальности графа. Графы интервалов на окружности.</w:t>
      </w:r>
      <w:r w:rsidR="00A4408E">
        <w:br/>
        <w:t>2. Графы малых групп. Теорема о структурном балансе. Теорема о введении сильно связной ориентации в связном графе без мостов.</w:t>
      </w:r>
      <w:r w:rsidR="00A4408E">
        <w:br/>
        <w:t>3. Графы турниров, теоремы о победителе в транзитивном турнире.</w:t>
      </w:r>
    </w:p>
    <w:p w:rsidR="00A4408E" w:rsidRDefault="00A4408E" w:rsidP="000A7224">
      <w:pPr>
        <w:pStyle w:val="a3"/>
        <w:rPr>
          <w:rStyle w:val="a4"/>
        </w:rPr>
      </w:pPr>
      <w:r>
        <w:br/>
      </w:r>
      <w:r w:rsidRPr="00BC30E0">
        <w:rPr>
          <w:b/>
        </w:rPr>
        <w:t>Литература.</w:t>
      </w:r>
      <w:r w:rsidRPr="00BC30E0">
        <w:rPr>
          <w:b/>
        </w:rPr>
        <w:br/>
      </w:r>
      <w:proofErr w:type="spellStart"/>
      <w:r>
        <w:t>Кэмени</w:t>
      </w:r>
      <w:proofErr w:type="spellEnd"/>
      <w:r>
        <w:t xml:space="preserve"> и </w:t>
      </w:r>
      <w:proofErr w:type="spellStart"/>
      <w:r>
        <w:t>Снелл</w:t>
      </w:r>
      <w:proofErr w:type="spellEnd"/>
      <w:r>
        <w:t>, Кибернетическое моделирование. Некоторые</w:t>
      </w:r>
      <w:r w:rsidRPr="00C75F71">
        <w:t xml:space="preserve"> </w:t>
      </w:r>
      <w:r>
        <w:t>приложения</w:t>
      </w:r>
      <w:r w:rsidRPr="00C75F71">
        <w:t xml:space="preserve">, </w:t>
      </w:r>
      <w:r>
        <w:t>пер</w:t>
      </w:r>
      <w:r w:rsidRPr="00C75F71">
        <w:t xml:space="preserve">. </w:t>
      </w:r>
      <w:r>
        <w:t>с</w:t>
      </w:r>
      <w:r w:rsidRPr="00C75F71">
        <w:t xml:space="preserve"> </w:t>
      </w:r>
      <w:r>
        <w:t>англ</w:t>
      </w:r>
      <w:r w:rsidRPr="00C75F71">
        <w:t xml:space="preserve">. </w:t>
      </w:r>
      <w:r>
        <w:t>М</w:t>
      </w:r>
      <w:r w:rsidRPr="008F652B">
        <w:t xml:space="preserve">. </w:t>
      </w:r>
      <w:r>
        <w:t>Сов</w:t>
      </w:r>
      <w:r w:rsidRPr="008F652B">
        <w:t xml:space="preserve">. </w:t>
      </w:r>
      <w:r>
        <w:t>радио</w:t>
      </w:r>
      <w:r w:rsidR="008F652B" w:rsidRPr="008F652B">
        <w:t>, 1972.</w:t>
      </w:r>
      <w:r w:rsidR="008F652B" w:rsidRPr="008F652B">
        <w:br/>
      </w:r>
      <w:hyperlink r:id="rId7" w:anchor="p=30" w:history="1">
        <w:r w:rsidR="008F652B" w:rsidRPr="0052328B">
          <w:rPr>
            <w:rStyle w:val="a4"/>
            <w:lang w:val="en-US"/>
          </w:rPr>
          <w:t>http</w:t>
        </w:r>
        <w:r w:rsidR="008F652B" w:rsidRPr="0052328B">
          <w:rPr>
            <w:rStyle w:val="a4"/>
          </w:rPr>
          <w:t>://</w:t>
        </w:r>
        <w:proofErr w:type="spellStart"/>
        <w:r w:rsidR="008F652B" w:rsidRPr="0052328B">
          <w:rPr>
            <w:rStyle w:val="a4"/>
            <w:lang w:val="en-US"/>
          </w:rPr>
          <w:t>financepro</w:t>
        </w:r>
        <w:proofErr w:type="spellEnd"/>
        <w:r w:rsidR="008F652B" w:rsidRPr="0052328B">
          <w:rPr>
            <w:rStyle w:val="a4"/>
          </w:rPr>
          <w:t>.</w:t>
        </w:r>
        <w:proofErr w:type="spellStart"/>
        <w:r w:rsidR="008F652B" w:rsidRPr="0052328B">
          <w:rPr>
            <w:rStyle w:val="a4"/>
            <w:lang w:val="en-US"/>
          </w:rPr>
          <w:t>ru</w:t>
        </w:r>
        <w:proofErr w:type="spellEnd"/>
        <w:r w:rsidR="008F652B" w:rsidRPr="0052328B">
          <w:rPr>
            <w:rStyle w:val="a4"/>
          </w:rPr>
          <w:t>/</w:t>
        </w:r>
        <w:r w:rsidR="008F652B" w:rsidRPr="0052328B">
          <w:rPr>
            <w:rStyle w:val="a4"/>
            <w:lang w:val="en-US"/>
          </w:rPr>
          <w:t>players</w:t>
        </w:r>
        <w:r w:rsidR="008F652B" w:rsidRPr="0052328B">
          <w:rPr>
            <w:rStyle w:val="a4"/>
          </w:rPr>
          <w:t>/</w:t>
        </w:r>
        <w:r w:rsidR="008F652B" w:rsidRPr="0052328B">
          <w:rPr>
            <w:rStyle w:val="a4"/>
            <w:lang w:val="en-US"/>
          </w:rPr>
          <w:t>book</w:t>
        </w:r>
        <w:r w:rsidR="008F652B" w:rsidRPr="0052328B">
          <w:rPr>
            <w:rStyle w:val="a4"/>
          </w:rPr>
          <w:t>.</w:t>
        </w:r>
        <w:proofErr w:type="spellStart"/>
        <w:r w:rsidR="008F652B" w:rsidRPr="0052328B">
          <w:rPr>
            <w:rStyle w:val="a4"/>
            <w:lang w:val="en-US"/>
          </w:rPr>
          <w:t>php</w:t>
        </w:r>
        <w:proofErr w:type="spellEnd"/>
        <w:r w:rsidR="008F652B" w:rsidRPr="0052328B">
          <w:rPr>
            <w:rStyle w:val="a4"/>
          </w:rPr>
          <w:t>?</w:t>
        </w:r>
        <w:r w:rsidR="008F652B" w:rsidRPr="0052328B">
          <w:rPr>
            <w:rStyle w:val="a4"/>
            <w:lang w:val="en-US"/>
          </w:rPr>
          <w:t>b</w:t>
        </w:r>
        <w:r w:rsidR="008F652B" w:rsidRPr="0052328B">
          <w:rPr>
            <w:rStyle w:val="a4"/>
          </w:rPr>
          <w:t>=2241#</w:t>
        </w:r>
        <w:r w:rsidR="008F652B" w:rsidRPr="0052328B">
          <w:rPr>
            <w:rStyle w:val="a4"/>
            <w:lang w:val="en-US"/>
          </w:rPr>
          <w:t>p</w:t>
        </w:r>
        <w:r w:rsidR="008F652B" w:rsidRPr="0052328B">
          <w:rPr>
            <w:rStyle w:val="a4"/>
          </w:rPr>
          <w:t>=30</w:t>
        </w:r>
      </w:hyperlink>
    </w:p>
    <w:p w:rsidR="00C75F71" w:rsidRDefault="00C75F71" w:rsidP="000A7224">
      <w:pPr>
        <w:pStyle w:val="a3"/>
      </w:pPr>
    </w:p>
    <w:p w:rsidR="00A4408E" w:rsidRPr="00BC30E0" w:rsidRDefault="00BC30E0" w:rsidP="00A4408E">
      <w:pPr>
        <w:spacing w:after="0" w:line="240" w:lineRule="auto"/>
        <w:rPr>
          <w:rFonts w:ascii="Times New Roman" w:hAnsi="Times New Roman" w:cs="Times New Roman"/>
          <w:b/>
        </w:rPr>
      </w:pPr>
      <w:r w:rsidRPr="00BC30E0">
        <w:rPr>
          <w:rFonts w:ascii="Times New Roman" w:hAnsi="Times New Roman" w:cs="Times New Roman"/>
          <w:b/>
        </w:rPr>
        <w:t>П</w:t>
      </w:r>
      <w:r w:rsidR="00C75F71" w:rsidRPr="00BC30E0">
        <w:rPr>
          <w:rFonts w:ascii="Times New Roman" w:hAnsi="Times New Roman" w:cs="Times New Roman"/>
          <w:b/>
        </w:rPr>
        <w:t xml:space="preserve">роф. </w:t>
      </w:r>
      <w:r w:rsidR="00A4408E" w:rsidRPr="00BC30E0">
        <w:rPr>
          <w:rFonts w:ascii="Times New Roman" w:hAnsi="Times New Roman" w:cs="Times New Roman"/>
          <w:b/>
        </w:rPr>
        <w:t>Гасанов Э.Э (</w:t>
      </w:r>
      <w:r w:rsidR="00BC03EB" w:rsidRPr="00BC30E0">
        <w:rPr>
          <w:rFonts w:ascii="Times New Roman" w:hAnsi="Times New Roman" w:cs="Times New Roman"/>
          <w:b/>
        </w:rPr>
        <w:t>1</w:t>
      </w:r>
      <w:r w:rsidR="00A4408E" w:rsidRPr="00BC30E0">
        <w:rPr>
          <w:rFonts w:ascii="Times New Roman" w:hAnsi="Times New Roman" w:cs="Times New Roman"/>
          <w:b/>
        </w:rPr>
        <w:t xml:space="preserve"> </w:t>
      </w:r>
      <w:proofErr w:type="spellStart"/>
      <w:r w:rsidR="00A4408E" w:rsidRPr="00BC30E0">
        <w:rPr>
          <w:rFonts w:ascii="Times New Roman" w:hAnsi="Times New Roman" w:cs="Times New Roman"/>
          <w:b/>
        </w:rPr>
        <w:t>лк</w:t>
      </w:r>
      <w:proofErr w:type="spellEnd"/>
      <w:r w:rsidR="00A4408E" w:rsidRPr="00BC30E0">
        <w:rPr>
          <w:rFonts w:ascii="Times New Roman" w:hAnsi="Times New Roman" w:cs="Times New Roman"/>
          <w:b/>
        </w:rPr>
        <w:t>)</w:t>
      </w:r>
    </w:p>
    <w:p w:rsidR="00C75F71" w:rsidRDefault="00C75F71" w:rsidP="00A4408E">
      <w:pPr>
        <w:spacing w:after="0" w:line="240" w:lineRule="auto"/>
        <w:rPr>
          <w:rFonts w:ascii="Times New Roman" w:hAnsi="Times New Roman" w:cs="Times New Roman"/>
        </w:rPr>
      </w:pPr>
      <w:r w:rsidRPr="00C75F71">
        <w:rPr>
          <w:rFonts w:ascii="Times New Roman" w:hAnsi="Times New Roman" w:cs="Times New Roman"/>
        </w:rPr>
        <w:t>1.</w:t>
      </w:r>
      <w:r w:rsidR="005D709A">
        <w:rPr>
          <w:rFonts w:ascii="Times New Roman" w:hAnsi="Times New Roman" w:cs="Times New Roman"/>
        </w:rPr>
        <w:t xml:space="preserve"> Задача поиска идентичных объектов. Бинарный поиск.</w:t>
      </w:r>
    </w:p>
    <w:p w:rsidR="005D709A" w:rsidRDefault="005D709A" w:rsidP="00A4408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Константный в среднем алгоритм поиска идентичных объектов.</w:t>
      </w:r>
    </w:p>
    <w:p w:rsidR="005D709A" w:rsidRPr="00C75F71" w:rsidRDefault="005D709A" w:rsidP="00A4408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Оценки памяти константного в худшем случае алгоритма поиска идентичных объектов.</w:t>
      </w:r>
    </w:p>
    <w:p w:rsidR="008F652B" w:rsidRPr="00C75F71" w:rsidRDefault="008F652B" w:rsidP="00A4408E">
      <w:pPr>
        <w:spacing w:after="0" w:line="240" w:lineRule="auto"/>
        <w:rPr>
          <w:rFonts w:ascii="Times New Roman" w:hAnsi="Times New Roman" w:cs="Times New Roman"/>
        </w:rPr>
      </w:pPr>
    </w:p>
    <w:p w:rsidR="00BC03EB" w:rsidRPr="00BC30E0" w:rsidRDefault="00BC03EB" w:rsidP="00A440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0E0">
        <w:rPr>
          <w:rFonts w:ascii="Times New Roman" w:hAnsi="Times New Roman" w:cs="Times New Roman"/>
          <w:b/>
        </w:rPr>
        <w:t>Литература</w:t>
      </w:r>
    </w:p>
    <w:p w:rsidR="005D709A" w:rsidRDefault="005D709A" w:rsidP="005D709A">
      <w:pPr>
        <w:pStyle w:val="a5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Кудрявцев В.Б., Гасанов Э.Э.,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Подколзин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А.С. Теория интеллектуальных систем: в 4 кн. Книга вторая. Базы данных</w:t>
      </w:r>
      <w:r w:rsidRPr="00ED7DA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ED7D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М.: Издательские решения. 2018. – 212 с. – </w:t>
      </w:r>
      <w:r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730C1F">
        <w:rPr>
          <w:rFonts w:ascii="Times New Roman" w:hAnsi="Times New Roman" w:cs="Times New Roman"/>
          <w:sz w:val="24"/>
          <w:szCs w:val="24"/>
        </w:rPr>
        <w:t xml:space="preserve"> 978-5-</w:t>
      </w:r>
      <w:r>
        <w:rPr>
          <w:rFonts w:ascii="Times New Roman" w:hAnsi="Times New Roman" w:cs="Times New Roman"/>
          <w:sz w:val="24"/>
          <w:szCs w:val="24"/>
        </w:rPr>
        <w:t>4493</w:t>
      </w:r>
      <w:r w:rsidRPr="00730C1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5158</w:t>
      </w:r>
      <w:r w:rsidRPr="00730C1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6 (т. 2), </w:t>
      </w:r>
      <w:r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CA3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978-5-4493-5157-9</w:t>
      </w:r>
      <w:r w:rsidRPr="00730C1F">
        <w:rPr>
          <w:rFonts w:ascii="Times New Roman" w:hAnsi="Times New Roman" w:cs="Times New Roman"/>
          <w:sz w:val="24"/>
          <w:szCs w:val="24"/>
        </w:rPr>
        <w:t>.</w:t>
      </w:r>
    </w:p>
    <w:p w:rsidR="007F20C6" w:rsidRPr="00C75F71" w:rsidRDefault="005D709A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7F20C6" w:rsidRPr="00C75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7945E8"/>
    <w:multiLevelType w:val="hybridMultilevel"/>
    <w:tmpl w:val="E02C9984"/>
    <w:lvl w:ilvl="0" w:tplc="AA6C9D60">
      <w:start w:val="1"/>
      <w:numFmt w:val="decimal"/>
      <w:lvlText w:val="%1."/>
      <w:lvlJc w:val="left"/>
      <w:pPr>
        <w:tabs>
          <w:tab w:val="num" w:pos="51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075"/>
    <w:rsid w:val="000A7224"/>
    <w:rsid w:val="00370F9D"/>
    <w:rsid w:val="00595075"/>
    <w:rsid w:val="005D709A"/>
    <w:rsid w:val="008F652B"/>
    <w:rsid w:val="009E5016"/>
    <w:rsid w:val="00A4408E"/>
    <w:rsid w:val="00AC5263"/>
    <w:rsid w:val="00BC03EB"/>
    <w:rsid w:val="00BC30E0"/>
    <w:rsid w:val="00C75F71"/>
    <w:rsid w:val="00D974BA"/>
    <w:rsid w:val="00DE6FC4"/>
    <w:rsid w:val="00E122E9"/>
    <w:rsid w:val="00E5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32537"/>
  <w15:chartTrackingRefBased/>
  <w15:docId w15:val="{02632D04-D7A9-4BE4-BBA5-DD9808E39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4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C03E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75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5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2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76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55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7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27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3023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046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927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9638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7666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54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0539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0909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9772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inancepro.ru/players/book.php?b=22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sys.msu.ru/staff/ryzhov/FuzzyRetrieval2010.htm" TargetMode="External"/><Relationship Id="rId5" Type="http://schemas.openxmlformats.org/officeDocument/2006/relationships/hyperlink" Target="http://www.intsys.msu.ru/staff/ryzhov/FuzzySetsTheoryApplications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pc</dc:creator>
  <cp:keywords/>
  <dc:description/>
  <cp:lastModifiedBy>Эльяр</cp:lastModifiedBy>
  <cp:revision>7</cp:revision>
  <dcterms:created xsi:type="dcterms:W3CDTF">2019-11-23T12:15:00Z</dcterms:created>
  <dcterms:modified xsi:type="dcterms:W3CDTF">2019-11-27T09:05:00Z</dcterms:modified>
</cp:coreProperties>
</file>